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Pr="00085D06" w:rsidRDefault="00753014" w:rsidP="006D1292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5"/>
        <w:gridCol w:w="1789"/>
        <w:gridCol w:w="1095"/>
        <w:gridCol w:w="1912"/>
        <w:gridCol w:w="1210"/>
      </w:tblGrid>
      <w:tr w:rsidR="00753014" w:rsidRPr="006D1292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6573B1" w:rsidRPr="006D1292" w:rsidRDefault="00753014" w:rsidP="006573B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6573B1" w:rsidRPr="006D12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СПЕЦИЈАЛИСТИЧКЕ  СТРУКОВНЕ СТУДИЈЕ </w:t>
            </w:r>
          </w:p>
          <w:p w:rsidR="00753014" w:rsidRPr="00092214" w:rsidRDefault="006573B1" w:rsidP="006573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12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- ПРОЦЕНА БЕЗБЕДНОСНИХ РИЗИКА –</w:t>
            </w:r>
          </w:p>
        </w:tc>
      </w:tr>
      <w:tr w:rsidR="00753014" w:rsidRPr="006D1292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D2208" w:rsidRPr="007D2208">
              <w:rPr>
                <w:rFonts w:ascii="Times New Roman" w:hAnsi="Times New Roman"/>
                <w:bCs/>
                <w:sz w:val="20"/>
                <w:szCs w:val="20"/>
                <w:lang/>
              </w:rPr>
              <w:t>Одлучивање и лидерство у кризним ситуацијама</w:t>
            </w:r>
          </w:p>
        </w:tc>
      </w:tr>
      <w:tr w:rsidR="00753014" w:rsidRPr="006D1292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D129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D220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D2208" w:rsidRPr="007D22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Проф. Др Петар Станојевић</w:t>
            </w:r>
          </w:p>
        </w:tc>
      </w:tr>
      <w:tr w:rsidR="00753014" w:rsidRPr="00092214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7D2208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D22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D2208" w:rsidRPr="007D2208"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обавезни </w:t>
            </w:r>
          </w:p>
        </w:tc>
      </w:tr>
      <w:tr w:rsidR="00753014" w:rsidRPr="00092214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D220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8</w:t>
            </w:r>
          </w:p>
        </w:tc>
      </w:tr>
      <w:tr w:rsidR="00753014" w:rsidRPr="006D1292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D220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D2208" w:rsidRPr="006D1292">
              <w:rPr>
                <w:rFonts w:ascii="Times New Roman" w:hAnsi="Times New Roman"/>
                <w:sz w:val="20"/>
                <w:szCs w:val="20"/>
                <w:lang w:val="ru-RU"/>
              </w:rPr>
              <w:t>180 ЕСПБ у претходном школовању</w:t>
            </w:r>
          </w:p>
        </w:tc>
      </w:tr>
      <w:tr w:rsidR="00753014" w:rsidRPr="006D1292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3014" w:rsidRPr="00092214" w:rsidRDefault="007D2208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7CF9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Стицање знања и способности за самосталан критички приступ проблемима </w:t>
            </w:r>
            <w:r>
              <w:rPr>
                <w:rFonts w:ascii="Times New Roman" w:eastAsia="TimesNewRomanPSMT" w:hAnsi="Times New Roman"/>
                <w:sz w:val="20"/>
                <w:szCs w:val="20"/>
                <w:lang/>
              </w:rPr>
              <w:t>одлучивања и лидерства у привреди</w:t>
            </w:r>
            <w:r w:rsidRPr="00F57CF9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 и организацијама  у услови</w:t>
            </w:r>
            <w:r>
              <w:rPr>
                <w:rFonts w:ascii="Times New Roman" w:eastAsia="TimesNewRomanPSMT" w:hAnsi="Times New Roman"/>
                <w:sz w:val="20"/>
                <w:szCs w:val="20"/>
                <w:lang/>
              </w:rPr>
              <w:t xml:space="preserve">ма кризних и уопште ванредних ситуација. Овладавање методама и техникама за квантификацију ризика и помоћ у одлучивању. </w:t>
            </w:r>
          </w:p>
        </w:tc>
      </w:tr>
      <w:tr w:rsidR="00753014" w:rsidRPr="00092214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3014" w:rsidRPr="007D2208" w:rsidRDefault="007D2208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F71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оквиру концепта корпоративне безбендности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0F71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овладати принци</w:t>
            </w:r>
            <w:r w:rsidR="00624F0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пима организације, комуникационих линија, начина доношења одлука, оспособљавање се за учешће у решавању проблема менаџмента кроз методе и технике одлучивања</w:t>
            </w:r>
            <w:r w:rsidRPr="000F71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624F0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овладавање принципима и начинима лидерства</w:t>
            </w:r>
            <w:r w:rsidRPr="000F71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посебно  у условима ванредних </w:t>
            </w:r>
            <w:r w:rsidR="00624F0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кризних </w:t>
            </w:r>
            <w:r w:rsidRPr="000F71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ситуација.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Усвајање законске регулативе, стандарда и најбоље праксе.</w:t>
            </w:r>
          </w:p>
        </w:tc>
      </w:tr>
      <w:tr w:rsidR="00753014" w:rsidRPr="006D1292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624F03" w:rsidRPr="00092214" w:rsidRDefault="00624F03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57CF9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>Обухвата следеће тематске области:</w:t>
            </w:r>
            <w:r w:rsidR="00F900CE">
              <w:rPr>
                <w:rFonts w:ascii="Times New Roman" w:eastAsia="TimesNewRomanPSMT" w:hAnsi="Times New Roman"/>
                <w:sz w:val="20"/>
                <w:szCs w:val="20"/>
                <w:lang/>
              </w:rPr>
              <w:t>Домаћа з</w:t>
            </w:r>
            <w:r w:rsidRPr="00F57CF9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>аконска регулатива</w:t>
            </w:r>
            <w:r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стандарди пословања;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900CE" w:rsidRP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Међународни стандарди </w:t>
            </w:r>
            <w:r w:rsid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за</w:t>
            </w:r>
            <w:r w:rsidR="00F900CE" w:rsidRP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интервенциј</w:t>
            </w:r>
            <w:r w:rsid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</w:t>
            </w:r>
            <w:r w:rsidR="00F900CE" w:rsidRP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ванредним ситуацијама</w:t>
            </w:r>
            <w:r w:rsid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F900CE" w:rsidRP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Француски стандард </w:t>
            </w:r>
            <w:r w:rsid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</w:t>
            </w:r>
            <w:r w:rsidR="00F900CE" w:rsidRP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оперативном одговору на хитне случај</w:t>
            </w:r>
            <w:r w:rsid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еве; </w:t>
            </w:r>
            <w:r w:rsidR="00957ED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Организација и менаџмент, Организациона култура, </w:t>
            </w:r>
            <w:r w:rsid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Лидерство у урављању кризама; </w:t>
            </w:r>
            <w:r w:rsidR="00F900CE" w:rsidRP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957ED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Тимски рад, Менаџмент стратегије, </w:t>
            </w:r>
            <w:r w:rsid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Систем одлучивања и командовања у ванредним ситуацијама; Применљиве методе и технике помоћи при доношењу одлука</w:t>
            </w:r>
            <w:r w:rsidR="00957ED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</w:t>
            </w:r>
            <w:r w:rsidR="00957ED5" w:rsidRPr="00957ED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Управљање пројектима</w:t>
            </w:r>
            <w:r w:rsidR="00957ED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753014" w:rsidRPr="00624F03" w:rsidRDefault="00624F03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Спроводиће се кроз реализцију вежби, студијске посете  привредним субјектима од посебног значаја и организовање радионица у циљу сагледавања добре и лоше праксе </w:t>
            </w:r>
            <w:r w:rsidR="008B25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доношења одлука и лидерства</w:t>
            </w:r>
            <w:r w:rsid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као и с</w:t>
            </w:r>
            <w:r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имулације</w:t>
            </w:r>
            <w:r w:rsid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односно менаџмент игре </w:t>
            </w:r>
            <w:r w:rsidRPr="00FD4EF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кризног управљања</w:t>
            </w:r>
            <w:r w:rsidR="00F900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753014" w:rsidRPr="00092214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900CE" w:rsidRDefault="00F900CE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00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Основна:</w:t>
            </w:r>
          </w:p>
          <w:p w:rsidR="00957ED5" w:rsidRPr="00F900CE" w:rsidRDefault="00957ED5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Кешетовић, Кризни менаџмент, Хрестоматија. </w:t>
            </w:r>
          </w:p>
          <w:p w:rsidR="00F900CE" w:rsidRPr="00092214" w:rsidRDefault="00F900CE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0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Илија Николић, Синиша Боровић;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Вишекритеријумска оптимизација (методе, примена у логистици, софтвер), Центар војних школа војске Југославије, 1996. </w:t>
            </w:r>
          </w:p>
          <w:p w:rsidR="00475F21" w:rsidRPr="00475F21" w:rsidRDefault="00475F21" w:rsidP="00475F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5F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Vidal R, Journal of Contingencies and Crisis Management, « Managing Uncertainty: The</w:t>
            </w:r>
            <w:r w:rsid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75F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Engineer, the Craftsman, and the Gardener », 2015</w:t>
            </w:r>
          </w:p>
          <w:p w:rsidR="00753014" w:rsidRPr="00475F21" w:rsidRDefault="00475F21" w:rsidP="00475F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5F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Vidal R., “Managing the Tension between Adaptation and Adaptability: The case of</w:t>
            </w:r>
            <w:r w:rsid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75F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Requisite Variety”, working paper, UC Berkeley – Center for Catastrophic Risk</w:t>
            </w:r>
            <w:r w:rsid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75F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Management, 2008</w:t>
            </w:r>
          </w:p>
          <w:p w:rsidR="00276E10" w:rsidRPr="00276E10" w:rsidRDefault="00276E10" w:rsidP="00276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Vidal R., Harbour T., Jorda L., « How lessons learned by High Reliability Organizations can improve incident management”, The 5th International Wildland Fire Conference, Sun C</w:t>
            </w:r>
            <w:bookmarkStart w:id="0" w:name="_GoBack"/>
            <w:bookmarkEnd w:id="0"/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ity, South Africa, 9–13 May 2011</w:t>
            </w:r>
          </w:p>
          <w:p w:rsidR="00276E10" w:rsidRDefault="00276E10" w:rsidP="00276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Vidal R., 2018, « Design and implementation of High Reliability Organizing base performance metrics in the context of the EU H2020 research project TARGET, aiming a developing VR/AR training environment for security critical agents », 20th Congress International Ergonomics Association</w:t>
            </w:r>
          </w:p>
          <w:p w:rsidR="00964E3D" w:rsidRPr="00276E10" w:rsidRDefault="00964E3D" w:rsidP="00276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4E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Stanojevic Petar, Mirjana Misita, Jeftic Zoran, Milosevic Mladen, Miskovic Vasilije, Bukvic Vladimir, Organizational design based on simulation modeling, The International Journal of Advanced Manufacturing Technology, 23 December 2017, https://doi.org/10.1007/s00170-017-1453-0, Print ISSN 0268-3768, pp 1-16, Volume 93, Issue 9-12.  </w:t>
            </w:r>
          </w:p>
          <w:p w:rsidR="00276E10" w:rsidRDefault="00276E10" w:rsidP="00276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Допунска:</w:t>
            </w:r>
          </w:p>
          <w:p w:rsidR="00276E10" w:rsidRPr="00276E10" w:rsidRDefault="00276E10" w:rsidP="00276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Tiberghien B, Vidal R., Arnaud C., , “Managing the Tension between Control and Mindfulness: The case of Wildland Firefighting in France and the USA”. In Brown D. &amp; Czaputowicz J., Dealing with Disasters: Public Capacities for Crisis and Contingency Management, Brussels, Belgium: Bruylant Publications, 2015 </w:t>
            </w:r>
          </w:p>
          <w:p w:rsidR="00276E10" w:rsidRDefault="00276E10" w:rsidP="00276E1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Vidal R, Facing uncertainty: a question of sensemaking, a real-time measure. (2014)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19ème Congrès Lambda Mu (Institut pour la Maîtrise des Risques)</w:t>
            </w:r>
          </w:p>
          <w:p w:rsidR="00753014" w:rsidRPr="00276E10" w:rsidRDefault="00276E10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Frerson C., Training Incident Management Teams to the Unexpected: The benefits of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simulation platforms and serious games. Proceedings of the Serious Games &amp;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Simulation Workshop, Paris, 43-48, 2012</w:t>
            </w:r>
          </w:p>
        </w:tc>
      </w:tr>
      <w:tr w:rsidR="00753014" w:rsidRPr="00092214" w:rsidTr="00276E10">
        <w:trPr>
          <w:trHeight w:val="227"/>
          <w:jc w:val="center"/>
        </w:trPr>
        <w:tc>
          <w:tcPr>
            <w:tcW w:w="3055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276E1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76E10" w:rsidRPr="00276E10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2884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76E1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76E10" w:rsidRPr="00276E10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122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76E1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76E10" w:rsidRPr="00276E1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753014" w:rsidRPr="006D1292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276E10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76E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76E10" w:rsidRPr="006D129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предавања, вежбе, практична настава, </w:t>
            </w:r>
            <w:r w:rsidR="00276E10">
              <w:rPr>
                <w:rFonts w:ascii="Times New Roman" w:hAnsi="Times New Roman"/>
                <w:sz w:val="20"/>
                <w:szCs w:val="20"/>
                <w:lang/>
              </w:rPr>
              <w:t xml:space="preserve">симулациона игре, </w:t>
            </w:r>
            <w:r w:rsidR="00276E10" w:rsidRPr="006D1292">
              <w:rPr>
                <w:rFonts w:ascii="Times New Roman" w:hAnsi="Times New Roman"/>
                <w:sz w:val="20"/>
                <w:szCs w:val="20"/>
                <w:lang w:val="ru-RU"/>
              </w:rPr>
              <w:t>колоквијум, семинарски рад.</w:t>
            </w:r>
          </w:p>
        </w:tc>
      </w:tr>
      <w:tr w:rsidR="00753014" w:rsidRPr="006D1292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092214" w:rsidTr="00276E10">
        <w:trPr>
          <w:trHeight w:val="227"/>
          <w:jc w:val="center"/>
        </w:trPr>
        <w:tc>
          <w:tcPr>
            <w:tcW w:w="3055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89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3014" w:rsidRPr="00092214" w:rsidTr="00276E10">
        <w:trPr>
          <w:trHeight w:val="227"/>
          <w:jc w:val="center"/>
        </w:trPr>
        <w:tc>
          <w:tcPr>
            <w:tcW w:w="3055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89" w:type="dxa"/>
            <w:vAlign w:val="center"/>
          </w:tcPr>
          <w:p w:rsidR="00753014" w:rsidRPr="00276E10" w:rsidRDefault="00276E10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276E10" w:rsidRDefault="00276E10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76E1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753014" w:rsidRPr="00092214" w:rsidTr="00276E10">
        <w:trPr>
          <w:trHeight w:val="227"/>
          <w:jc w:val="center"/>
        </w:trPr>
        <w:tc>
          <w:tcPr>
            <w:tcW w:w="3055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89" w:type="dxa"/>
            <w:vAlign w:val="center"/>
          </w:tcPr>
          <w:p w:rsidR="00753014" w:rsidRPr="00276E10" w:rsidRDefault="00276E10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276E10">
        <w:trPr>
          <w:trHeight w:val="227"/>
          <w:jc w:val="center"/>
        </w:trPr>
        <w:tc>
          <w:tcPr>
            <w:tcW w:w="3055" w:type="dxa"/>
            <w:vAlign w:val="center"/>
          </w:tcPr>
          <w:p w:rsidR="00753014" w:rsidRPr="00276E10" w:rsidRDefault="00276E10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r w:rsidRPr="00276E1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резентација </w:t>
            </w:r>
          </w:p>
        </w:tc>
        <w:tc>
          <w:tcPr>
            <w:tcW w:w="1789" w:type="dxa"/>
            <w:vAlign w:val="center"/>
          </w:tcPr>
          <w:p w:rsidR="00753014" w:rsidRPr="00276E10" w:rsidRDefault="00276E10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276E10">
        <w:trPr>
          <w:trHeight w:val="227"/>
          <w:jc w:val="center"/>
        </w:trPr>
        <w:tc>
          <w:tcPr>
            <w:tcW w:w="3055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789" w:type="dxa"/>
            <w:vAlign w:val="center"/>
          </w:tcPr>
          <w:p w:rsidR="00753014" w:rsidRPr="00276E10" w:rsidRDefault="00276E10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76E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6D1292" w:rsidTr="00276E10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</w:tbl>
    <w:p w:rsidR="00753014" w:rsidRPr="00FD0A58" w:rsidRDefault="00753014" w:rsidP="00A756DE">
      <w:pPr>
        <w:rPr>
          <w:rFonts w:ascii="Times New Roman" w:hAnsi="Times New Roman"/>
          <w:bCs/>
          <w:lang w:val="ru-RU"/>
        </w:rPr>
      </w:pPr>
    </w:p>
    <w:sectPr w:rsidR="00753014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D615AE"/>
    <w:multiLevelType w:val="hybridMultilevel"/>
    <w:tmpl w:val="B04CE844"/>
    <w:lvl w:ilvl="0" w:tplc="02EA4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67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2E3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705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0CF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20D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088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B2D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564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753014"/>
    <w:rsid w:val="00013FDF"/>
    <w:rsid w:val="000E504A"/>
    <w:rsid w:val="00105ABD"/>
    <w:rsid w:val="00276E10"/>
    <w:rsid w:val="00475F21"/>
    <w:rsid w:val="005723A2"/>
    <w:rsid w:val="005F4F7C"/>
    <w:rsid w:val="00624F03"/>
    <w:rsid w:val="006573B1"/>
    <w:rsid w:val="006D1292"/>
    <w:rsid w:val="00753014"/>
    <w:rsid w:val="007D2208"/>
    <w:rsid w:val="008B25FA"/>
    <w:rsid w:val="008D2600"/>
    <w:rsid w:val="00957ED5"/>
    <w:rsid w:val="00964E3D"/>
    <w:rsid w:val="00A3388E"/>
    <w:rsid w:val="00A619FD"/>
    <w:rsid w:val="00A756DE"/>
    <w:rsid w:val="00B016B2"/>
    <w:rsid w:val="00DE0D2D"/>
    <w:rsid w:val="00EA4540"/>
    <w:rsid w:val="00EE606A"/>
    <w:rsid w:val="00F57CF9"/>
    <w:rsid w:val="00F900CE"/>
    <w:rsid w:val="00FC6A94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46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dcterms:created xsi:type="dcterms:W3CDTF">2019-05-06T07:32:00Z</dcterms:created>
  <dcterms:modified xsi:type="dcterms:W3CDTF">2019-05-06T07:32:00Z</dcterms:modified>
</cp:coreProperties>
</file>